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C6D" w14:textId="77777777" w:rsidR="00780F60" w:rsidRDefault="00780F60" w:rsidP="00C0708C">
      <w:pPr>
        <w:jc w:val="center"/>
      </w:pPr>
      <w:r w:rsidRPr="00107171">
        <w:rPr>
          <w:noProof/>
        </w:rPr>
        <w:drawing>
          <wp:inline distT="0" distB="0" distL="0" distR="0" wp14:anchorId="0935365B" wp14:editId="2F84F929">
            <wp:extent cx="866775" cy="866775"/>
            <wp:effectExtent l="0" t="0" r="9525" b="9525"/>
            <wp:docPr id="3" name="Picture 3" descr="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20BEF8F7" w14:textId="77777777" w:rsidR="0083553C" w:rsidRPr="00780F60" w:rsidRDefault="0083553C" w:rsidP="00780F60">
      <w:pPr>
        <w:pStyle w:val="Heading1"/>
        <w:spacing w:before="0"/>
        <w:jc w:val="center"/>
        <w:rPr>
          <w:b/>
          <w:color w:val="auto"/>
        </w:rPr>
      </w:pPr>
      <w:r w:rsidRPr="00780F60">
        <w:rPr>
          <w:b/>
          <w:color w:val="auto"/>
        </w:rPr>
        <w:t>Commission on Teacher Credentialing</w:t>
      </w:r>
    </w:p>
    <w:p w14:paraId="5961EDA0" w14:textId="77777777" w:rsidR="0083553C" w:rsidRPr="00653182" w:rsidRDefault="0083553C" w:rsidP="00653182">
      <w:pPr>
        <w:spacing w:after="0"/>
        <w:jc w:val="center"/>
        <w:rPr>
          <w:rFonts w:asciiTheme="majorHAnsi" w:hAnsiTheme="majorHAnsi" w:cstheme="majorHAnsi"/>
          <w:b/>
          <w:sz w:val="32"/>
          <w:szCs w:val="32"/>
        </w:rPr>
      </w:pPr>
      <w:r w:rsidRPr="00653182">
        <w:rPr>
          <w:rFonts w:asciiTheme="majorHAnsi" w:hAnsiTheme="majorHAnsi" w:cstheme="majorHAnsi"/>
          <w:b/>
          <w:sz w:val="32"/>
          <w:szCs w:val="32"/>
        </w:rPr>
        <w:t>Preconditions Submission Review</w:t>
      </w:r>
    </w:p>
    <w:p w14:paraId="2B1BE496" w14:textId="77777777" w:rsidR="0001550A" w:rsidRPr="00B255CE" w:rsidRDefault="0001550A" w:rsidP="0001550A">
      <w:pPr>
        <w:spacing w:after="0"/>
        <w:jc w:val="center"/>
        <w:rPr>
          <w:rFonts w:asciiTheme="majorHAnsi" w:hAnsiTheme="majorHAnsi" w:cstheme="majorHAnsi"/>
          <w:b/>
          <w:i/>
          <w:iCs/>
          <w:sz w:val="32"/>
          <w:szCs w:val="32"/>
        </w:rPr>
      </w:pPr>
      <w:r w:rsidRPr="00B255CE">
        <w:rPr>
          <w:rFonts w:asciiTheme="majorHAnsi" w:hAnsiTheme="majorHAnsi" w:cstheme="majorHAnsi"/>
          <w:b/>
          <w:i/>
          <w:iCs/>
          <w:sz w:val="32"/>
          <w:szCs w:val="32"/>
        </w:rPr>
        <w:t xml:space="preserve">Revised Preconditions Due </w:t>
      </w:r>
      <w:r w:rsidRPr="007620D4">
        <w:rPr>
          <w:rFonts w:asciiTheme="majorHAnsi" w:hAnsiTheme="majorHAnsi" w:cstheme="majorHAnsi"/>
          <w:b/>
          <w:i/>
          <w:iCs/>
          <w:sz w:val="32"/>
          <w:szCs w:val="32"/>
        </w:rPr>
        <w:t>August 15</w:t>
      </w:r>
      <w:r w:rsidRPr="00B255CE">
        <w:rPr>
          <w:rFonts w:asciiTheme="majorHAnsi" w:hAnsiTheme="majorHAnsi" w:cstheme="majorHAnsi"/>
          <w:b/>
          <w:i/>
          <w:iCs/>
          <w:sz w:val="32"/>
          <w:szCs w:val="32"/>
        </w:rPr>
        <w:t>, 2023</w:t>
      </w:r>
    </w:p>
    <w:p w14:paraId="3ED14E19" w14:textId="77777777" w:rsidR="00CD5B16" w:rsidRPr="00CD5B16" w:rsidRDefault="003C274B" w:rsidP="00653182">
      <w:pPr>
        <w:tabs>
          <w:tab w:val="right" w:pos="8640"/>
          <w:tab w:val="right" w:pos="11520"/>
          <w:tab w:val="right" w:pos="12960"/>
        </w:tabs>
        <w:spacing w:after="0"/>
        <w:rPr>
          <w:b/>
          <w:sz w:val="24"/>
          <w:szCs w:val="24"/>
        </w:rPr>
      </w:pPr>
      <w:r w:rsidRPr="003C274B">
        <w:rPr>
          <w:b/>
          <w:noProof/>
          <w:sz w:val="24"/>
          <w:szCs w:val="24"/>
        </w:rPr>
        <w:pict w14:anchorId="41C2DBD3">
          <v:rect id="_x0000_i1025" alt="" style="width:468pt;height:.05pt;mso-width-percent:0;mso-height-percent:0;mso-width-percent:0;mso-height-percent:0" o:hralign="center" o:hrstd="t" o:hr="t" fillcolor="#a0a0a0" stroked="f"/>
        </w:pict>
      </w:r>
    </w:p>
    <w:p w14:paraId="4261B937" w14:textId="44FC18F9" w:rsidR="0083553C" w:rsidRPr="000E5197" w:rsidRDefault="0083553C" w:rsidP="00653182">
      <w:pPr>
        <w:tabs>
          <w:tab w:val="right" w:pos="8640"/>
          <w:tab w:val="right" w:pos="11520"/>
          <w:tab w:val="right" w:pos="12960"/>
        </w:tabs>
        <w:spacing w:after="120"/>
        <w:jc w:val="both"/>
        <w:rPr>
          <w:b/>
          <w:sz w:val="28"/>
          <w:szCs w:val="28"/>
        </w:rPr>
      </w:pPr>
      <w:r w:rsidRPr="000E5197">
        <w:rPr>
          <w:sz w:val="28"/>
          <w:szCs w:val="28"/>
        </w:rPr>
        <w:t>Institution</w:t>
      </w:r>
      <w:r w:rsidRPr="00FE5C57">
        <w:rPr>
          <w:sz w:val="28"/>
          <w:szCs w:val="28"/>
        </w:rPr>
        <w:t>:</w:t>
      </w:r>
      <w:r w:rsidR="00DF4F69">
        <w:rPr>
          <w:sz w:val="28"/>
          <w:szCs w:val="28"/>
        </w:rPr>
        <w:t xml:space="preserve"> Fresno County SOS</w:t>
      </w:r>
    </w:p>
    <w:p w14:paraId="3A0B48C6" w14:textId="073B69A6" w:rsidR="0083553C" w:rsidRPr="00FE5C57" w:rsidRDefault="0083553C" w:rsidP="00653182">
      <w:pPr>
        <w:tabs>
          <w:tab w:val="right" w:pos="7200"/>
          <w:tab w:val="right" w:pos="10080"/>
          <w:tab w:val="right" w:pos="11520"/>
        </w:tabs>
        <w:spacing w:after="120"/>
        <w:jc w:val="both"/>
        <w:rPr>
          <w:sz w:val="28"/>
          <w:szCs w:val="28"/>
        </w:rPr>
      </w:pPr>
      <w:r w:rsidRPr="000E5197">
        <w:rPr>
          <w:sz w:val="28"/>
          <w:szCs w:val="28"/>
        </w:rPr>
        <w:t>Program Cohort</w:t>
      </w:r>
      <w:r w:rsidRPr="00FE5C57">
        <w:rPr>
          <w:sz w:val="28"/>
          <w:szCs w:val="28"/>
        </w:rPr>
        <w:t xml:space="preserve">: </w:t>
      </w:r>
      <w:r w:rsidR="00262CBF">
        <w:rPr>
          <w:b/>
          <w:sz w:val="28"/>
          <w:szCs w:val="28"/>
        </w:rPr>
        <w:t>Green</w:t>
      </w:r>
      <w:r w:rsidRPr="000E5197">
        <w:rPr>
          <w:b/>
          <w:sz w:val="28"/>
          <w:szCs w:val="28"/>
        </w:rPr>
        <w:t xml:space="preserve"> Cohort</w:t>
      </w:r>
    </w:p>
    <w:p w14:paraId="7055B97F" w14:textId="77777777" w:rsidR="00395739" w:rsidRDefault="00395739" w:rsidP="00395739">
      <w:pPr>
        <w:spacing w:after="120" w:line="240" w:lineRule="auto"/>
        <w:rPr>
          <w:b/>
          <w:sz w:val="24"/>
          <w:szCs w:val="24"/>
        </w:rPr>
      </w:pPr>
      <w:r w:rsidRPr="008C3C46">
        <w:rPr>
          <w:sz w:val="24"/>
          <w:szCs w:val="24"/>
        </w:rPr>
        <w:t xml:space="preserve">The information provided by your institution to demonstrate that each Commission approved credential program is operating in compliance with preconditions have been reviewed by staff.  For preconditions that have been determined are met, no further action is necessary. </w:t>
      </w:r>
      <w:r w:rsidRPr="008C3C46">
        <w:rPr>
          <w:b/>
          <w:sz w:val="24"/>
          <w:szCs w:val="24"/>
        </w:rPr>
        <w:t>If additional information is needed, the precondition responses must be revised (</w:t>
      </w:r>
      <w:r w:rsidRPr="008C3C46">
        <w:rPr>
          <w:b/>
          <w:color w:val="FF0000"/>
          <w:sz w:val="24"/>
          <w:szCs w:val="24"/>
        </w:rPr>
        <w:t>use a different colored font</w:t>
      </w:r>
      <w:r w:rsidRPr="008C3C46">
        <w:rPr>
          <w:b/>
          <w:sz w:val="24"/>
          <w:szCs w:val="24"/>
        </w:rPr>
        <w:t xml:space="preserve">) and resubmitted to </w:t>
      </w:r>
      <w:hyperlink r:id="rId10" w:history="1">
        <w:r w:rsidRPr="008C3C46">
          <w:rPr>
            <w:b/>
            <w:color w:val="0563C1" w:themeColor="hyperlink"/>
            <w:sz w:val="24"/>
            <w:szCs w:val="24"/>
            <w:u w:val="single"/>
          </w:rPr>
          <w:t>Preconditions@ctc.ca.gov</w:t>
        </w:r>
      </w:hyperlink>
      <w:r w:rsidRPr="008C3C46">
        <w:rPr>
          <w:b/>
          <w:sz w:val="24"/>
          <w:szCs w:val="24"/>
        </w:rPr>
        <w:t>.</w:t>
      </w:r>
      <w:r>
        <w:rPr>
          <w:b/>
          <w:sz w:val="24"/>
          <w:szCs w:val="24"/>
        </w:rPr>
        <w:t xml:space="preserve"> </w:t>
      </w:r>
      <w:r w:rsidRPr="007F7FA3">
        <w:rPr>
          <w:bCs/>
          <w:sz w:val="24"/>
          <w:szCs w:val="24"/>
        </w:rPr>
        <w:t>Feedback</w:t>
      </w:r>
      <w:r>
        <w:rPr>
          <w:bCs/>
          <w:sz w:val="24"/>
          <w:szCs w:val="24"/>
        </w:rPr>
        <w:t xml:space="preserve"> corresponding to the revisions will also be in a different colored font.</w:t>
      </w:r>
    </w:p>
    <w:p w14:paraId="23BA2EBB" w14:textId="77777777" w:rsidR="00395739" w:rsidRDefault="00395739" w:rsidP="00395739">
      <w:pPr>
        <w:spacing w:after="120" w:line="240" w:lineRule="auto"/>
        <w:rPr>
          <w:b/>
          <w:sz w:val="24"/>
          <w:szCs w:val="24"/>
        </w:rPr>
      </w:pPr>
      <w:r w:rsidRPr="008C3C46">
        <w:rPr>
          <w:sz w:val="24"/>
          <w:szCs w:val="24"/>
        </w:rPr>
        <w:t>Institutions</w:t>
      </w:r>
      <w:r>
        <w:rPr>
          <w:sz w:val="24"/>
          <w:szCs w:val="24"/>
        </w:rPr>
        <w:t xml:space="preserve"> </w:t>
      </w:r>
      <w:r w:rsidRPr="008C3C46">
        <w:rPr>
          <w:sz w:val="24"/>
          <w:szCs w:val="24"/>
        </w:rPr>
        <w:t xml:space="preserve">failing to submit revised preconditions </w:t>
      </w:r>
      <w:r>
        <w:rPr>
          <w:sz w:val="24"/>
          <w:szCs w:val="24"/>
        </w:rPr>
        <w:t>by the above identified due date</w:t>
      </w:r>
      <w:r w:rsidRPr="008C3C46">
        <w:rPr>
          <w:sz w:val="24"/>
          <w:szCs w:val="24"/>
        </w:rPr>
        <w:t xml:space="preserve"> will be included in the next Committee on Accreditation meeting agenda for discussion and possible action.</w:t>
      </w:r>
      <w:r>
        <w:rPr>
          <w:sz w:val="24"/>
          <w:szCs w:val="24"/>
        </w:rPr>
        <w:t xml:space="preserve"> </w:t>
      </w:r>
      <w:r w:rsidRPr="008C3C46">
        <w:rPr>
          <w:sz w:val="24"/>
          <w:szCs w:val="24"/>
        </w:rPr>
        <w:t xml:space="preserve">If you have any questions about the feedback provided here, please contact </w:t>
      </w:r>
      <w:hyperlink r:id="rId11" w:history="1">
        <w:r w:rsidRPr="008C3C46">
          <w:rPr>
            <w:b/>
            <w:color w:val="0563C1" w:themeColor="hyperlink"/>
            <w:sz w:val="24"/>
            <w:szCs w:val="24"/>
            <w:u w:val="single"/>
          </w:rPr>
          <w:t>Preconditions@ctc.ca.gov</w:t>
        </w:r>
      </w:hyperlink>
      <w:r w:rsidRPr="008C3C46">
        <w:rPr>
          <w:b/>
          <w:sz w:val="24"/>
          <w:szCs w:val="24"/>
        </w:rPr>
        <w:t>.</w:t>
      </w:r>
    </w:p>
    <w:p w14:paraId="4C19D33E" w14:textId="77777777" w:rsidR="0001550A" w:rsidRPr="008A30E6" w:rsidRDefault="0001550A" w:rsidP="00653182">
      <w:pPr>
        <w:spacing w:after="120" w:line="240" w:lineRule="auto"/>
        <w:jc w:val="both"/>
        <w:rPr>
          <w:b/>
          <w:sz w:val="24"/>
          <w:szCs w:val="24"/>
        </w:rPr>
      </w:pPr>
    </w:p>
    <w:tbl>
      <w:tblPr>
        <w:tblStyle w:val="TableGrid"/>
        <w:tblW w:w="0" w:type="auto"/>
        <w:tblLook w:val="04A0" w:firstRow="1" w:lastRow="0" w:firstColumn="1" w:lastColumn="0" w:noHBand="0" w:noVBand="1"/>
        <w:tblCaption w:val="Preconditions Feedback"/>
        <w:tblDescription w:val="Active and inactive programs are listed on the first column. Either met or not met status is listed on the second column. Lastly, additional feedback information is on the third column."/>
      </w:tblPr>
      <w:tblGrid>
        <w:gridCol w:w="2605"/>
        <w:gridCol w:w="990"/>
        <w:gridCol w:w="5755"/>
      </w:tblGrid>
      <w:tr w:rsidR="00032DF9" w14:paraId="29662E79" w14:textId="77777777" w:rsidTr="66C3C1C6">
        <w:trPr>
          <w:cantSplit/>
          <w:trHeight w:val="503"/>
          <w:tblHeader/>
        </w:trPr>
        <w:tc>
          <w:tcPr>
            <w:tcW w:w="2605" w:type="dxa"/>
          </w:tcPr>
          <w:p w14:paraId="683E91A9" w14:textId="77777777" w:rsidR="00283FF9" w:rsidRPr="00CD5B16" w:rsidRDefault="00983DCF" w:rsidP="00CD5B16">
            <w:pPr>
              <w:spacing w:after="120"/>
              <w:jc w:val="center"/>
              <w:rPr>
                <w:rFonts w:cstheme="minorHAnsi"/>
                <w:b/>
                <w:sz w:val="24"/>
                <w:szCs w:val="24"/>
              </w:rPr>
            </w:pPr>
            <w:r>
              <w:rPr>
                <w:rFonts w:cstheme="minorHAnsi"/>
                <w:b/>
                <w:sz w:val="24"/>
                <w:szCs w:val="24"/>
              </w:rPr>
              <w:t>Programs</w:t>
            </w:r>
          </w:p>
        </w:tc>
        <w:tc>
          <w:tcPr>
            <w:tcW w:w="990" w:type="dxa"/>
          </w:tcPr>
          <w:p w14:paraId="4366E0C1" w14:textId="77777777" w:rsidR="00283FF9" w:rsidRPr="00CD5B16" w:rsidRDefault="00283FF9" w:rsidP="00CD5B16">
            <w:pPr>
              <w:spacing w:after="120"/>
              <w:jc w:val="center"/>
              <w:rPr>
                <w:rFonts w:cstheme="minorHAnsi"/>
                <w:b/>
                <w:sz w:val="24"/>
                <w:szCs w:val="24"/>
              </w:rPr>
            </w:pPr>
            <w:r w:rsidRPr="00CD5B16">
              <w:rPr>
                <w:rFonts w:cstheme="minorHAnsi"/>
                <w:b/>
                <w:sz w:val="24"/>
                <w:szCs w:val="24"/>
              </w:rPr>
              <w:t>All Met</w:t>
            </w:r>
          </w:p>
        </w:tc>
        <w:tc>
          <w:tcPr>
            <w:tcW w:w="5755" w:type="dxa"/>
          </w:tcPr>
          <w:p w14:paraId="5CC91637" w14:textId="77777777" w:rsidR="00283FF9" w:rsidRPr="00CD5B16" w:rsidRDefault="00283FF9" w:rsidP="00CD5B16">
            <w:pPr>
              <w:spacing w:after="120"/>
              <w:jc w:val="center"/>
              <w:rPr>
                <w:rFonts w:cstheme="minorHAnsi"/>
                <w:b/>
                <w:sz w:val="24"/>
                <w:szCs w:val="24"/>
              </w:rPr>
            </w:pPr>
            <w:r w:rsidRPr="00CD5B16">
              <w:rPr>
                <w:rFonts w:cstheme="minorHAnsi"/>
                <w:b/>
                <w:sz w:val="24"/>
                <w:szCs w:val="24"/>
              </w:rPr>
              <w:t>Needs Additional Information</w:t>
            </w:r>
          </w:p>
        </w:tc>
      </w:tr>
      <w:tr w:rsidR="00032DF9" w14:paraId="5768658B" w14:textId="77777777" w:rsidTr="66C3C1C6">
        <w:trPr>
          <w:cantSplit/>
        </w:trPr>
        <w:tc>
          <w:tcPr>
            <w:tcW w:w="2605" w:type="dxa"/>
          </w:tcPr>
          <w:p w14:paraId="5011A069" w14:textId="77777777" w:rsidR="00283FF9" w:rsidRPr="00653182" w:rsidRDefault="0035650A" w:rsidP="0083553C">
            <w:pPr>
              <w:spacing w:after="120"/>
              <w:rPr>
                <w:rFonts w:cstheme="minorHAnsi"/>
                <w:b/>
                <w:sz w:val="24"/>
                <w:szCs w:val="24"/>
              </w:rPr>
            </w:pPr>
            <w:r w:rsidRPr="00653182">
              <w:rPr>
                <w:rFonts w:cstheme="minorHAnsi"/>
                <w:b/>
                <w:sz w:val="24"/>
                <w:szCs w:val="24"/>
              </w:rPr>
              <w:t>General</w:t>
            </w:r>
          </w:p>
        </w:tc>
        <w:tc>
          <w:tcPr>
            <w:tcW w:w="990" w:type="dxa"/>
          </w:tcPr>
          <w:p w14:paraId="4F43CEC9" w14:textId="7159B46F" w:rsidR="00283FF9" w:rsidRPr="00653182" w:rsidRDefault="002130BC" w:rsidP="0083553C">
            <w:pPr>
              <w:spacing w:after="120"/>
              <w:rPr>
                <w:rFonts w:cstheme="minorHAnsi"/>
                <w:sz w:val="24"/>
                <w:szCs w:val="24"/>
              </w:rPr>
            </w:pPr>
            <w:r>
              <w:rPr>
                <w:rFonts w:cstheme="minorHAnsi"/>
                <w:sz w:val="24"/>
                <w:szCs w:val="24"/>
              </w:rPr>
              <w:t>Met</w:t>
            </w:r>
          </w:p>
        </w:tc>
        <w:tc>
          <w:tcPr>
            <w:tcW w:w="5755" w:type="dxa"/>
          </w:tcPr>
          <w:p w14:paraId="7760CB69" w14:textId="77777777" w:rsidR="00283FF9" w:rsidRPr="00653182" w:rsidRDefault="00283FF9" w:rsidP="0083553C">
            <w:pPr>
              <w:spacing w:after="120"/>
              <w:rPr>
                <w:rFonts w:cstheme="minorHAnsi"/>
                <w:sz w:val="24"/>
                <w:szCs w:val="24"/>
              </w:rPr>
            </w:pPr>
          </w:p>
        </w:tc>
      </w:tr>
      <w:tr w:rsidR="00032DF9" w14:paraId="6D0D00FA" w14:textId="77777777" w:rsidTr="66C3C1C6">
        <w:trPr>
          <w:cantSplit/>
        </w:trPr>
        <w:tc>
          <w:tcPr>
            <w:tcW w:w="2605" w:type="dxa"/>
          </w:tcPr>
          <w:p w14:paraId="5B0C5CA3" w14:textId="77777777" w:rsidR="0035650A" w:rsidRPr="00653182" w:rsidRDefault="0035650A" w:rsidP="0083553C">
            <w:pPr>
              <w:spacing w:after="120"/>
              <w:rPr>
                <w:rFonts w:cstheme="minorHAnsi"/>
                <w:b/>
                <w:sz w:val="24"/>
                <w:szCs w:val="24"/>
              </w:rPr>
            </w:pPr>
            <w:r w:rsidRPr="00653182">
              <w:rPr>
                <w:rFonts w:cstheme="minorHAnsi"/>
                <w:b/>
                <w:sz w:val="24"/>
                <w:szCs w:val="24"/>
              </w:rPr>
              <w:t>Teacher Induction</w:t>
            </w:r>
          </w:p>
        </w:tc>
        <w:tc>
          <w:tcPr>
            <w:tcW w:w="990" w:type="dxa"/>
          </w:tcPr>
          <w:p w14:paraId="044ABC93" w14:textId="77777777" w:rsidR="0035650A" w:rsidRPr="00653182" w:rsidRDefault="0035650A" w:rsidP="0083553C">
            <w:pPr>
              <w:spacing w:after="120"/>
              <w:rPr>
                <w:rFonts w:cstheme="minorHAnsi"/>
                <w:sz w:val="24"/>
                <w:szCs w:val="24"/>
              </w:rPr>
            </w:pPr>
          </w:p>
        </w:tc>
        <w:tc>
          <w:tcPr>
            <w:tcW w:w="5755" w:type="dxa"/>
          </w:tcPr>
          <w:p w14:paraId="42310155" w14:textId="4156A6B4" w:rsidR="0035650A" w:rsidRPr="00653182" w:rsidRDefault="6108028F" w:rsidP="70B6B0E6">
            <w:pPr>
              <w:spacing w:after="120"/>
            </w:pPr>
            <w:r w:rsidRPr="70B6B0E6">
              <w:rPr>
                <w:rFonts w:ascii="Calibri" w:eastAsia="Calibri" w:hAnsi="Calibri" w:cs="Calibri"/>
                <w:sz w:val="24"/>
                <w:szCs w:val="24"/>
              </w:rPr>
              <w:t xml:space="preserve">Precondition 4: The reviewer was not able to specifically </w:t>
            </w:r>
            <w:r w:rsidR="04E1BE9C" w:rsidRPr="70B6B0E6">
              <w:rPr>
                <w:rFonts w:ascii="Calibri" w:eastAsia="Calibri" w:hAnsi="Calibri" w:cs="Calibri"/>
                <w:sz w:val="24"/>
                <w:szCs w:val="24"/>
              </w:rPr>
              <w:t>locate</w:t>
            </w:r>
            <w:r w:rsidRPr="70B6B0E6">
              <w:rPr>
                <w:rFonts w:ascii="Calibri" w:eastAsia="Calibri" w:hAnsi="Calibri" w:cs="Calibri"/>
                <w:sz w:val="24"/>
                <w:szCs w:val="24"/>
              </w:rPr>
              <w:t xml:space="preserve"> in </w:t>
            </w:r>
            <w:r w:rsidR="5C51BF9D" w:rsidRPr="70B6B0E6">
              <w:rPr>
                <w:rFonts w:ascii="Calibri" w:eastAsia="Calibri" w:hAnsi="Calibri" w:cs="Calibri"/>
                <w:sz w:val="24"/>
                <w:szCs w:val="24"/>
              </w:rPr>
              <w:t xml:space="preserve">a </w:t>
            </w:r>
            <w:r w:rsidRPr="70B6B0E6">
              <w:rPr>
                <w:rFonts w:ascii="Calibri" w:eastAsia="Calibri" w:hAnsi="Calibri" w:cs="Calibri"/>
                <w:sz w:val="24"/>
                <w:szCs w:val="24"/>
              </w:rPr>
              <w:t>policy statement in candidate or program handbooks, recruitment material, or other authentic programmatic material where it states that goals for each participating teacher must be developed within the context of the Individual Learning Plan (ILP) within the first 60 days of the teacher’s enrollment in the program.</w:t>
            </w:r>
          </w:p>
        </w:tc>
      </w:tr>
      <w:tr w:rsidR="00032DF9" w14:paraId="765AA24A" w14:textId="77777777" w:rsidTr="66C3C1C6">
        <w:trPr>
          <w:cantSplit/>
        </w:trPr>
        <w:tc>
          <w:tcPr>
            <w:tcW w:w="2605" w:type="dxa"/>
          </w:tcPr>
          <w:p w14:paraId="5FBEDF52" w14:textId="77777777" w:rsidR="00283FF9" w:rsidRPr="00653182" w:rsidRDefault="00AA401E" w:rsidP="0083553C">
            <w:pPr>
              <w:spacing w:after="120"/>
              <w:rPr>
                <w:rFonts w:cstheme="minorHAnsi"/>
                <w:b/>
                <w:sz w:val="24"/>
                <w:szCs w:val="24"/>
              </w:rPr>
            </w:pPr>
            <w:r>
              <w:rPr>
                <w:rFonts w:cstheme="minorHAnsi"/>
                <w:b/>
                <w:sz w:val="24"/>
                <w:szCs w:val="24"/>
              </w:rPr>
              <w:t xml:space="preserve">Clear </w:t>
            </w:r>
            <w:r w:rsidR="0035650A" w:rsidRPr="00653182">
              <w:rPr>
                <w:rFonts w:cstheme="minorHAnsi"/>
                <w:b/>
                <w:sz w:val="24"/>
                <w:szCs w:val="24"/>
              </w:rPr>
              <w:t xml:space="preserve">Administrative Services </w:t>
            </w:r>
          </w:p>
        </w:tc>
        <w:tc>
          <w:tcPr>
            <w:tcW w:w="990" w:type="dxa"/>
          </w:tcPr>
          <w:p w14:paraId="388A39CF" w14:textId="5DCCFFAA" w:rsidR="00283FF9" w:rsidRPr="00653182" w:rsidRDefault="5E773D5D" w:rsidP="66C3C1C6">
            <w:pPr>
              <w:spacing w:after="120"/>
              <w:rPr>
                <w:sz w:val="24"/>
                <w:szCs w:val="24"/>
              </w:rPr>
            </w:pPr>
            <w:r w:rsidRPr="66C3C1C6">
              <w:rPr>
                <w:sz w:val="24"/>
                <w:szCs w:val="24"/>
              </w:rPr>
              <w:t>Met</w:t>
            </w:r>
          </w:p>
        </w:tc>
        <w:tc>
          <w:tcPr>
            <w:tcW w:w="5755" w:type="dxa"/>
          </w:tcPr>
          <w:p w14:paraId="29D89F0E" w14:textId="609EF42A" w:rsidR="00283FF9" w:rsidRPr="00302F16" w:rsidRDefault="00283FF9" w:rsidP="00302F16">
            <w:pPr>
              <w:pStyle w:val="NormalWeb"/>
              <w:spacing w:before="0" w:beforeAutospacing="0" w:after="160" w:afterAutospacing="0"/>
            </w:pPr>
          </w:p>
        </w:tc>
      </w:tr>
      <w:tr w:rsidR="00032DF9" w14:paraId="31B7278F" w14:textId="77777777" w:rsidTr="66C3C1C6">
        <w:trPr>
          <w:cantSplit/>
        </w:trPr>
        <w:tc>
          <w:tcPr>
            <w:tcW w:w="2605" w:type="dxa"/>
          </w:tcPr>
          <w:p w14:paraId="7CE00A57" w14:textId="77777777" w:rsidR="009B5EBA" w:rsidRPr="00653182" w:rsidRDefault="009F740D" w:rsidP="0083553C">
            <w:pPr>
              <w:spacing w:after="120"/>
              <w:rPr>
                <w:rFonts w:cstheme="minorHAnsi"/>
                <w:b/>
                <w:sz w:val="24"/>
                <w:szCs w:val="24"/>
              </w:rPr>
            </w:pPr>
            <w:r w:rsidRPr="009F740D">
              <w:rPr>
                <w:rFonts w:cstheme="minorHAnsi"/>
                <w:b/>
                <w:sz w:val="24"/>
                <w:szCs w:val="24"/>
              </w:rPr>
              <w:t>Designated Subjects Career Technical Education</w:t>
            </w:r>
          </w:p>
        </w:tc>
        <w:tc>
          <w:tcPr>
            <w:tcW w:w="990" w:type="dxa"/>
          </w:tcPr>
          <w:p w14:paraId="39F9B7F2" w14:textId="3DA4F0B9" w:rsidR="009B5EBA" w:rsidRPr="00653182" w:rsidRDefault="000B5D4D" w:rsidP="0083553C">
            <w:pPr>
              <w:spacing w:after="120"/>
              <w:rPr>
                <w:rFonts w:cstheme="minorHAnsi"/>
                <w:sz w:val="24"/>
                <w:szCs w:val="24"/>
              </w:rPr>
            </w:pPr>
            <w:r>
              <w:rPr>
                <w:rFonts w:cstheme="minorHAnsi"/>
                <w:sz w:val="24"/>
                <w:szCs w:val="24"/>
              </w:rPr>
              <w:t>Met</w:t>
            </w:r>
          </w:p>
        </w:tc>
        <w:tc>
          <w:tcPr>
            <w:tcW w:w="5755" w:type="dxa"/>
          </w:tcPr>
          <w:p w14:paraId="3C12A0FF" w14:textId="77777777" w:rsidR="009B5EBA" w:rsidRPr="00653182" w:rsidRDefault="009B5EBA" w:rsidP="0083553C">
            <w:pPr>
              <w:spacing w:after="120"/>
              <w:rPr>
                <w:rFonts w:cstheme="minorHAnsi"/>
                <w:sz w:val="24"/>
                <w:szCs w:val="24"/>
              </w:rPr>
            </w:pPr>
          </w:p>
        </w:tc>
      </w:tr>
    </w:tbl>
    <w:p w14:paraId="75E218E7" w14:textId="77777777" w:rsidR="00283FF9" w:rsidRPr="0083553C" w:rsidRDefault="00283FF9" w:rsidP="0083553C">
      <w:pPr>
        <w:spacing w:after="120"/>
        <w:rPr>
          <w:rFonts w:cstheme="minorHAnsi"/>
          <w:b/>
          <w:sz w:val="24"/>
          <w:szCs w:val="24"/>
        </w:rPr>
      </w:pPr>
    </w:p>
    <w:sectPr w:rsidR="00283FF9" w:rsidRPr="0083553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667B" w14:textId="77777777" w:rsidR="003C274B" w:rsidRDefault="003C274B" w:rsidP="00A46AB6">
      <w:pPr>
        <w:spacing w:after="0" w:line="240" w:lineRule="auto"/>
      </w:pPr>
      <w:r>
        <w:separator/>
      </w:r>
    </w:p>
  </w:endnote>
  <w:endnote w:type="continuationSeparator" w:id="0">
    <w:p w14:paraId="4A6BB282" w14:textId="77777777" w:rsidR="003C274B" w:rsidRDefault="003C274B" w:rsidP="00A4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30413"/>
      <w:docPartObj>
        <w:docPartGallery w:val="Page Numbers (Bottom of Page)"/>
        <w:docPartUnique/>
      </w:docPartObj>
    </w:sdtPr>
    <w:sdtEndPr>
      <w:rPr>
        <w:noProof/>
      </w:rPr>
    </w:sdtEndPr>
    <w:sdtContent>
      <w:p w14:paraId="6C59F440" w14:textId="77777777" w:rsidR="00653182" w:rsidRDefault="00653182">
        <w:pPr>
          <w:pStyle w:val="Footer"/>
          <w:jc w:val="center"/>
        </w:pPr>
        <w:r w:rsidRPr="00653182">
          <w:rPr>
            <w:sz w:val="24"/>
            <w:szCs w:val="24"/>
          </w:rPr>
          <w:fldChar w:fldCharType="begin"/>
        </w:r>
        <w:r w:rsidRPr="00653182">
          <w:rPr>
            <w:sz w:val="24"/>
            <w:szCs w:val="24"/>
          </w:rPr>
          <w:instrText xml:space="preserve"> PAGE   \* MERGEFORMAT </w:instrText>
        </w:r>
        <w:r w:rsidRPr="00653182">
          <w:rPr>
            <w:sz w:val="24"/>
            <w:szCs w:val="24"/>
          </w:rPr>
          <w:fldChar w:fldCharType="separate"/>
        </w:r>
        <w:r w:rsidRPr="00653182">
          <w:rPr>
            <w:noProof/>
            <w:sz w:val="24"/>
            <w:szCs w:val="24"/>
          </w:rPr>
          <w:t>2</w:t>
        </w:r>
        <w:r w:rsidRPr="00653182">
          <w:rPr>
            <w:noProof/>
            <w:sz w:val="24"/>
            <w:szCs w:val="24"/>
          </w:rPr>
          <w:fldChar w:fldCharType="end"/>
        </w:r>
      </w:p>
    </w:sdtContent>
  </w:sdt>
  <w:p w14:paraId="51FC1E61" w14:textId="77777777" w:rsidR="00A46AB6" w:rsidRDefault="00A4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86AC" w14:textId="77777777" w:rsidR="003C274B" w:rsidRDefault="003C274B" w:rsidP="00A46AB6">
      <w:pPr>
        <w:spacing w:after="0" w:line="240" w:lineRule="auto"/>
      </w:pPr>
      <w:r>
        <w:separator/>
      </w:r>
    </w:p>
  </w:footnote>
  <w:footnote w:type="continuationSeparator" w:id="0">
    <w:p w14:paraId="423B23AA" w14:textId="77777777" w:rsidR="003C274B" w:rsidRDefault="003C274B" w:rsidP="00A46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3C"/>
    <w:rsid w:val="0001550A"/>
    <w:rsid w:val="00032DF9"/>
    <w:rsid w:val="000B5D4D"/>
    <w:rsid w:val="000E5197"/>
    <w:rsid w:val="00107171"/>
    <w:rsid w:val="001A3591"/>
    <w:rsid w:val="001E59EB"/>
    <w:rsid w:val="00206C22"/>
    <w:rsid w:val="002130BC"/>
    <w:rsid w:val="0021548A"/>
    <w:rsid w:val="00262CBF"/>
    <w:rsid w:val="00277747"/>
    <w:rsid w:val="00283FF9"/>
    <w:rsid w:val="002C3EA4"/>
    <w:rsid w:val="00302F16"/>
    <w:rsid w:val="0035650A"/>
    <w:rsid w:val="00395739"/>
    <w:rsid w:val="003C274B"/>
    <w:rsid w:val="004E7895"/>
    <w:rsid w:val="00653182"/>
    <w:rsid w:val="00780F60"/>
    <w:rsid w:val="007929DB"/>
    <w:rsid w:val="007C745A"/>
    <w:rsid w:val="007F3F1F"/>
    <w:rsid w:val="00811888"/>
    <w:rsid w:val="0083553C"/>
    <w:rsid w:val="00850E20"/>
    <w:rsid w:val="00867CF8"/>
    <w:rsid w:val="00935162"/>
    <w:rsid w:val="00983DCF"/>
    <w:rsid w:val="009B5EBA"/>
    <w:rsid w:val="009F740D"/>
    <w:rsid w:val="00A313AC"/>
    <w:rsid w:val="00A46AB6"/>
    <w:rsid w:val="00AA401E"/>
    <w:rsid w:val="00AD0BBF"/>
    <w:rsid w:val="00B36EF9"/>
    <w:rsid w:val="00B43968"/>
    <w:rsid w:val="00B44320"/>
    <w:rsid w:val="00C0708C"/>
    <w:rsid w:val="00C357EE"/>
    <w:rsid w:val="00CD5B16"/>
    <w:rsid w:val="00DF4F69"/>
    <w:rsid w:val="00E11851"/>
    <w:rsid w:val="00E12492"/>
    <w:rsid w:val="00E12E95"/>
    <w:rsid w:val="00E22D79"/>
    <w:rsid w:val="00E2547C"/>
    <w:rsid w:val="00FB4B19"/>
    <w:rsid w:val="04E1BE9C"/>
    <w:rsid w:val="2695ED27"/>
    <w:rsid w:val="29157399"/>
    <w:rsid w:val="5C51BF9D"/>
    <w:rsid w:val="5E773D5D"/>
    <w:rsid w:val="6108028F"/>
    <w:rsid w:val="66C3C1C6"/>
    <w:rsid w:val="70B6B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95AA"/>
  <w15:chartTrackingRefBased/>
  <w15:docId w15:val="{82AC8303-82C1-4509-86A0-F5AE17D5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3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35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3C"/>
    <w:rPr>
      <w:rFonts w:ascii="Segoe UI" w:hAnsi="Segoe UI" w:cs="Segoe UI"/>
      <w:sz w:val="18"/>
      <w:szCs w:val="18"/>
    </w:rPr>
  </w:style>
  <w:style w:type="paragraph" w:styleId="Header">
    <w:name w:val="header"/>
    <w:basedOn w:val="Normal"/>
    <w:link w:val="HeaderChar"/>
    <w:uiPriority w:val="99"/>
    <w:unhideWhenUsed/>
    <w:rsid w:val="00A4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AB6"/>
  </w:style>
  <w:style w:type="paragraph" w:styleId="Footer">
    <w:name w:val="footer"/>
    <w:basedOn w:val="Normal"/>
    <w:link w:val="FooterChar"/>
    <w:uiPriority w:val="99"/>
    <w:unhideWhenUsed/>
    <w:rsid w:val="00A46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AB6"/>
  </w:style>
  <w:style w:type="table" w:styleId="TableGrid">
    <w:name w:val="Table Grid"/>
    <w:basedOn w:val="TableNormal"/>
    <w:uiPriority w:val="39"/>
    <w:rsid w:val="0028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1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02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7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conditions@ctc.ca.gov" TargetMode="External"/><Relationship Id="rId5" Type="http://schemas.openxmlformats.org/officeDocument/2006/relationships/settings" Target="settings.xml"/><Relationship Id="rId10" Type="http://schemas.openxmlformats.org/officeDocument/2006/relationships/hyperlink" Target="mailto:Preconditions@ctc.c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87844-FB20-4120-850E-A51A4F59EC7D}">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833C972A-5A56-45D6-903B-6D1156AA261F}">
  <ds:schemaRefs>
    <ds:schemaRef ds:uri="http://schemas.microsoft.com/sharepoint/v3/contenttype/forms"/>
  </ds:schemaRefs>
</ds:datastoreItem>
</file>

<file path=customXml/itemProps3.xml><?xml version="1.0" encoding="utf-8"?>
<ds:datastoreItem xmlns:ds="http://schemas.openxmlformats.org/officeDocument/2006/customXml" ds:itemID="{11200B22-291C-45DB-9FE4-D68D02DA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1375</Characters>
  <Application>Microsoft Office Word</Application>
  <DocSecurity>0</DocSecurity>
  <Lines>72</Lines>
  <Paragraphs>81</Paragraphs>
  <ScaleCrop>false</ScaleCrop>
  <Company>Commission on Teacher Credentialing</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Preconditions Feedback Template</dc:title>
  <dc:subject/>
  <dc:creator>Osamwonyi, Iyore</dc:creator>
  <cp:keywords/>
  <dc:description/>
  <cp:lastModifiedBy>Rachel Miller</cp:lastModifiedBy>
  <cp:revision>2</cp:revision>
  <dcterms:created xsi:type="dcterms:W3CDTF">2025-12-15T18:49:00Z</dcterms:created>
  <dcterms:modified xsi:type="dcterms:W3CDTF">2025-12-15T18:49:00Z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55499800</vt:r8>
  </property>
  <property fmtid="{D5CDD505-2E9C-101B-9397-08002B2CF9AE}" pid="4" name="MediaServiceImageTags">
    <vt:lpwstr/>
  </property>
</Properties>
</file>